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_docStart_11"/>
      <w:bookmarkEnd w:id="0"/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N 2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 Учетной политике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ФГБОУ ВО СибГМУ Минздрава России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для целей бухгалтерского учета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УТВЕРЖДЕНО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приказом   ФГБОУ ВО СибГМУ 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Минздрава России</w:t>
      </w:r>
    </w:p>
    <w:p w:rsidR="004B6FE5" w:rsidRPr="004B6FE5" w:rsidRDefault="004B6FE5" w:rsidP="004B6FE5">
      <w:pPr>
        <w:widowControl w:val="0"/>
        <w:autoSpaceDE w:val="0"/>
        <w:autoSpaceDN w:val="0"/>
        <w:spacing w:before="0" w:beforeAutospacing="0" w:after="0" w:afterAutospacing="0"/>
        <w:ind w:left="6804" w:hanging="113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от </w:t>
      </w:r>
      <w:r w:rsidR="0091062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30</w:t>
      </w: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.12.20</w:t>
      </w:r>
      <w:r w:rsidR="0091062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25</w:t>
      </w:r>
      <w:r w:rsidRPr="004B6FE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№ 711</w:t>
      </w:r>
    </w:p>
    <w:p w:rsidR="00411D92" w:rsidRDefault="00411D92" w:rsidP="00F17B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59C0" w:rsidRDefault="00F17BCA" w:rsidP="00CD59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6FE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CD59C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ОРЯДОК</w:t>
      </w:r>
    </w:p>
    <w:p w:rsidR="007B323C" w:rsidRPr="004B6FE5" w:rsidRDefault="00F17BCA" w:rsidP="00CD59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6FE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определения лиц, ответственных за сохранность имущества и (или) за использование его по назначению (объектов основных средств, нематериальных активов, непроизведенных активов, материальных запасов, материальных це</w:t>
      </w:r>
      <w:r w:rsidR="004B6FE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нностей на </w:t>
      </w:r>
      <w:proofErr w:type="spellStart"/>
      <w:r w:rsidR="004B6FE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забалансовых</w:t>
      </w:r>
      <w:proofErr w:type="spellEnd"/>
      <w:r w:rsidR="004B6FE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счетах)</w:t>
      </w:r>
    </w:p>
    <w:p w:rsidR="00CD59C0" w:rsidRDefault="00CD59C0" w:rsidP="00CD59C0">
      <w:pPr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323C" w:rsidRPr="00CD59C0" w:rsidRDefault="007B323C" w:rsidP="00CD59C0">
      <w:pPr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</w:t>
      </w:r>
      <w:r w:rsidR="00F17BCA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определения лиц, ответственных за сохранность имущества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F17BCA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определяет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права,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и ответственность, условия наступления материальной ответственности, порядок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определения размера ущерба и его возмещения в </w:t>
      </w:r>
      <w:r w:rsidR="00F17BCA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ФГБОУ ВО </w:t>
      </w:r>
      <w:r w:rsidR="00D20AD9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Сиб</w:t>
      </w:r>
      <w:r w:rsidR="00F17BCA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ГМУ Минздрава Р</w:t>
      </w:r>
      <w:r w:rsidR="00D20AD9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оссии</w:t>
      </w:r>
      <w:r w:rsidR="00F17BCA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</w:t>
      </w:r>
      <w:r w:rsidR="00AD0113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-учреждение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</w:t>
      </w:r>
      <w:r w:rsidR="009E43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 в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Трудовым кодексом РФ (далее –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 РФ),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 федеральными законами и нормативными правовыми актами Российской Федерации.</w:t>
      </w:r>
    </w:p>
    <w:p w:rsidR="00A30B54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Под</w:t>
      </w:r>
      <w:r w:rsidR="00F17BCA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лицами, ответственными за сохранность имущества</w:t>
      </w:r>
      <w:r w:rsidR="009E43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целей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</w:t>
      </w:r>
      <w:r w:rsidR="009E43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рядка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понимаются работники, которые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несут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B54" w:rsidRPr="004B6FE5" w:rsidRDefault="000B600F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1.3.1. П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олную</w:t>
      </w:r>
      <w:r w:rsidR="007B323C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материальную ответственность перед работодателем за сохранность вверенного им</w:t>
      </w:r>
      <w:r w:rsidR="007B323C"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B323C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 и денежных средств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(лица, занимающие должности или выполняющие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из перечней, утвержденных приказом Минтруда от 16.04.2025 № 251н</w:t>
      </w:r>
      <w:r w:rsidR="00CC70B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на основании заключенного договора о полной индивидуальной (коллективной) материальной ответственности.</w:t>
      </w:r>
    </w:p>
    <w:p w:rsidR="000B600F" w:rsidRPr="004B6FE5" w:rsidRDefault="000B600F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1.3.2. О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граниченную материальную ответственность перед работодателем за сохранность вверенного им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30B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</w:t>
      </w:r>
      <w:r w:rsidR="00CC70B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F493C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B600F" w:rsidRPr="00574F2F" w:rsidRDefault="005F493C" w:rsidP="00574F2F">
      <w:pPr>
        <w:pStyle w:val="a9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="000B600F"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приема –передачи</w:t>
      </w:r>
      <w:r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материальных ценностей</w:t>
      </w:r>
      <w:r w:rsidR="000B600F"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момент приема на работу;</w:t>
      </w:r>
    </w:p>
    <w:p w:rsidR="005F493C" w:rsidRPr="00574F2F" w:rsidRDefault="005F493C" w:rsidP="00574F2F">
      <w:pPr>
        <w:pStyle w:val="a9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первичных учетных документов, подписанных собственноручно лицами, ответственными за сохранность имущества за время ведения трудовой деятельности</w:t>
      </w:r>
      <w:r w:rsidR="002D29D6"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требований, накладных на внутреннее перемещение, универсальных –передаточных документов, товарных накладных, актов приема-передачи и прочих документов поста</w:t>
      </w:r>
      <w:r w:rsidR="002D29D6"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574F2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щиков).</w:t>
      </w:r>
    </w:p>
    <w:p w:rsidR="007B323C" w:rsidRPr="004B6FE5" w:rsidRDefault="005F493C" w:rsidP="00CD59C0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</w:t>
      </w:r>
      <w:bookmarkStart w:id="1" w:name="_GoBack"/>
      <w:bookmarkEnd w:id="1"/>
      <w:r w:rsidR="007B323C" w:rsidRPr="004B6F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Понятие и виды материальной ответственности работников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Материальная ответственность работника для целей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</w:t>
      </w:r>
      <w:r w:rsidR="009E4354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орядка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ответственность работника перед </w:t>
      </w:r>
      <w:r w:rsidR="00AD0113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учреждением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ущерб, который причинен </w:t>
      </w:r>
      <w:r w:rsidR="00AD0113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учреждению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виновного противоправного поведения (действий или бездействия) работника.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D0113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предусматриваются два вида материальной ответственности работников: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ограниченная и полная.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При ограниченной материальной ответственности за причиненный ущерб работник несет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 пределах своего среднего месячного заработка.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Полная материальная ответственность работника состоит в его обязанности возмещать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причиненный организации прямой действительный ущерб в полном размере.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ответственность в полном размере причиненного ущерба возлагается на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в следующих случаях: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работника возложена материальная ответственность в полном размере за ущерб, причиненный организации при исполнении работником трудовых обязанностей;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недостача ценностей, вверенных ему на основании специального письменного договора или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полученных им по разовому документу;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умышленное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причинение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ущерба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причинение ущерба в состоянии алкогольного, наркотического или иного токсического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опьянения;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причинение ущерба в результате преступных действий работника, установленных приговором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суда;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причинение ущерба в результате административного проступка, если таковой установлен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соответствующим государственным органом;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разглашение сведений, составляющих охраняемую законом тайну (государственную, служебную, коммерческую или иную), в случаях, предусмотренных федеральными законами;</w:t>
      </w:r>
    </w:p>
    <w:p w:rsidR="007B323C" w:rsidRPr="004B6FE5" w:rsidRDefault="007B323C" w:rsidP="00574F2F">
      <w:pPr>
        <w:numPr>
          <w:ilvl w:val="0"/>
          <w:numId w:val="1"/>
        </w:numPr>
        <w:tabs>
          <w:tab w:val="clear" w:pos="720"/>
          <w:tab w:val="num" w:pos="1276"/>
        </w:tabs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причинение ущерба при неисполнении работником трудовых обязанностей.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Полная материальная ответственность может быть индивидуальной и коллективной.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Письменные договоры о полной индивидуальной или коллективной (бригадной) материальной ответственности заключаются с работниками, достигшими возраста 18 лет,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 обслуживающими или использующими денежные, товарные ценности или иное имущество, 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занимающими должности или выполняющими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из перечней, утвержденных приказом Минтруда от 16.04.2025 № 251н.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Договоры о полной индивидуальной или коллективной (бригадной) ответственности оформляются по типовым формам,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Минтруда от 16.04.2025 № 251н. При необходимости в указанные договоры могут быть внесены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 сведения и условия, не ухудшающие положения работников.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Заключить договор можно как в письменной, так и в электронной форме. Если договор заключен в электронном виде в соответствии со статьями 22.1 - 22.3 ТК РФ, дополнение, расторжение или прекращение его действия осуществляется по соглашению сторон, оформленному также в электронном виде.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Полная индивидуальная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устанавливается только при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одновременно следующих условий:</w:t>
      </w:r>
    </w:p>
    <w:p w:rsidR="007B323C" w:rsidRPr="004B6FE5" w:rsidRDefault="007B323C" w:rsidP="00574F2F">
      <w:pPr>
        <w:numPr>
          <w:ilvl w:val="0"/>
          <w:numId w:val="2"/>
        </w:numPr>
        <w:tabs>
          <w:tab w:val="clear" w:pos="720"/>
          <w:tab w:val="left" w:pos="1134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ценности вручаются конкретному работнику под подпись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 него возлагается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обязанность по их сохранности;</w:t>
      </w:r>
    </w:p>
    <w:p w:rsidR="007B323C" w:rsidRPr="004B6FE5" w:rsidRDefault="007B323C" w:rsidP="00574F2F">
      <w:pPr>
        <w:numPr>
          <w:ilvl w:val="0"/>
          <w:numId w:val="2"/>
        </w:numPr>
        <w:tabs>
          <w:tab w:val="clear" w:pos="720"/>
          <w:tab w:val="left" w:pos="1134"/>
        </w:tabs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работнику предоставлено отдельное изолированное помещение или место для хранения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ценностей, к которому имеет доступ только он, и обеспечены условия для надлежащего выполнения обязанностей.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 о полной индивидуальной материальной ответственности подписывается при назначении работника на соответствующую должность. 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 о полной индивидуальной материальной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ответственности составляется в двух экземплярах. Первый находится в </w:t>
      </w:r>
      <w:r w:rsidR="00D20AD9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бухгалтерии</w:t>
      </w:r>
      <w:r w:rsidR="001B3EB2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второй – у работника. Договор о полной материальной ответственности вступает в силу со дня его подписания и действует в течение всего периода работы с вверенным работнику имуществом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E14CED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время отсутствия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ответственного за сохранность имущества,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материальные ценности передаются другому работнику </w:t>
      </w:r>
      <w:r w:rsidR="00D20AD9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акта о результатах инвентаризации и накладных на внутреннее перемещение, подписанных обеими сторонами. 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замещающим работником заключается срочный договор о полной материальной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если должность отсутствующего работника попадает перечень, утвержденный приказом Минтруда от 16.04.2025 № 251н.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При совместном выполнении работниками отдельных видов работ, связанных с хранением,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обработкой, продажей (отпуском), перевозкой, применением или иным использованием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переданных им ценностей, когда невозможно разграничить ответственность каждого работника за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причинение ущерба и заключить с ним договор о возмещении ущерба в полном размере,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вводится коллективная (бригадная) материальная ответственность.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 о коллективной (бригадной) материальной ответственности за причинение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ущерба заключается между организацией и всеми членами коллектива (бригады).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договору о коллективной (бригадной) материальной ответственности ценности вверяются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заранее установленной группе лиц, на которую возлагается полная материальная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их недостачу. Для освобождения от материальной ответственности член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коллектива (бригады) должен доказать отсутствие своей вины.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добровольном возмещении ущерба степень вины каждого члена коллектива (бригады)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определяется по соглашению между всеми членами коллектива (бригады) и организацией.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смене руководителя Коллектива (бригадира) или при выбытии из коллектива (бригады) более 50 процентов от его первоначального состава настоящий договор должен быть перезаключен.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против подписи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договор заключен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электронном виде в соответствии со статьями 22.1 - 22.3 РФ, выбытие из состава коллектива (бригады) или прием в коллектив (бригаду) работников подтверждается путем подписания работодателем соответствующего электронного заявления работников.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Работники в возрасте до 18 лет несут полную материальную ответственность за умышленное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причинение ущерба, за ущерб, причиненный в состоянии алкогольного, наркотического или иного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токсического опьянения, а также за ущерб, причиненный в результате совершения преступления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административного проступка.</w:t>
      </w:r>
    </w:p>
    <w:p w:rsidR="007B323C" w:rsidRPr="004B6FE5" w:rsidRDefault="007B323C" w:rsidP="00574F2F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Условия наступления материальной ответственности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Материальная ответственность возлагается на работника в том случае, когда имеются следующие условия:</w:t>
      </w:r>
    </w:p>
    <w:p w:rsidR="007B323C" w:rsidRPr="004B6FE5" w:rsidRDefault="007B323C" w:rsidP="00574F2F">
      <w:pPr>
        <w:numPr>
          <w:ilvl w:val="0"/>
          <w:numId w:val="3"/>
        </w:numPr>
        <w:tabs>
          <w:tab w:val="clear" w:pos="720"/>
          <w:tab w:val="num" w:pos="1134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нанесение организации прямого действительного ущерба;</w:t>
      </w:r>
    </w:p>
    <w:p w:rsidR="007B323C" w:rsidRPr="004B6FE5" w:rsidRDefault="007B323C" w:rsidP="00574F2F">
      <w:pPr>
        <w:numPr>
          <w:ilvl w:val="0"/>
          <w:numId w:val="3"/>
        </w:numPr>
        <w:tabs>
          <w:tab w:val="clear" w:pos="720"/>
          <w:tab w:val="num" w:pos="1134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противоправность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323C" w:rsidRPr="004B6FE5" w:rsidRDefault="007B323C" w:rsidP="00574F2F">
      <w:pPr>
        <w:numPr>
          <w:ilvl w:val="0"/>
          <w:numId w:val="3"/>
        </w:numPr>
        <w:tabs>
          <w:tab w:val="clear" w:pos="720"/>
          <w:tab w:val="num" w:pos="1134"/>
        </w:tabs>
        <w:ind w:left="0"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существование причинной связи между противоправными действиями (бездействием)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и возникшим ущербом;</w:t>
      </w:r>
    </w:p>
    <w:p w:rsidR="007B323C" w:rsidRPr="004B6FE5" w:rsidRDefault="007B323C" w:rsidP="00574F2F">
      <w:pPr>
        <w:numPr>
          <w:ilvl w:val="0"/>
          <w:numId w:val="3"/>
        </w:numPr>
        <w:tabs>
          <w:tab w:val="clear" w:pos="720"/>
          <w:tab w:val="num" w:pos="1134"/>
        </w:tabs>
        <w:ind w:left="0" w:right="18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наличие</w:t>
      </w:r>
      <w:proofErr w:type="spellEnd"/>
      <w:proofErr w:type="gramEnd"/>
      <w:r w:rsidRPr="004B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вины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6FE5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proofErr w:type="spellEnd"/>
      <w:r w:rsidRPr="004B6F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Работник обязан возместить прямой действительный ущерб, причиненный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учреждению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которым понимается реальное уменьшение наличного имущества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ухудшение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состояния указанного имущества (в том числе находящегося у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имущества третьих лиц,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он несет ответственность за сохранность этого имущества), а также необходимость для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произвести затраты либо излишние выплаты на приобретение или восстановление</w:t>
      </w:r>
      <w:r w:rsidRPr="004B6F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 либо на возмещение ущерба, причиненного работником третьим лицам.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 ущербом, причиненным работником третьим лицам, понимаются все суммы, которые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выплачены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учреждением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третьим лицам в счет возмещения ущерба.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Взыскание с работников доходов, которые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могл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 получить, но не получил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 неправильными действиями (бездействием) работника, не допускается.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Противоправным поведением работника является такое поведение, когда он не исполняет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ненадлежащим образом исполняет свои трудовые обязанности. В случае если трудовые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обязанности работника не закреплены в трудовом договоре, должностных 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инструкциях, иных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внутренних нормативных документах организации, противоправным считается поведение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работника, явно противоречащее интересам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Противоправное поведение может выражаться в форме действий и бездействия. Противоправное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бездействие имеет место, когда у работника была возможность предотвратить возникновение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ущерба (хищения, брака), но он не предпринял необходимых для этого действий.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Наличие причинной связи между противоправными действиями (бездействием) работника 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наступившим материальным ущербом является обязательным условием для привлечения работника к материальной ответственности.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любой формы вины является основанием для привлечения работника к материальной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ответственности, при этом, если ущерб причинен умышленными действиями работника,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наступает полная материальная ответственность.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Материальная ответственность работника исключается в случаях возникновения ущерба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вследствие обстоятельств непреодолимой силы, нормального хозяйственного риска, крайней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 или необходимой обороны либо неисполнения организацией обязанности по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надлежащих условий для хранения имущества, вверенного работнику.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обстоятельством, освобождающим работника от материальной ответственности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вследствие отсутствия противоправного поведения, является исполнение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документально подтвержденного 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(приказа,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распоряжения) руководства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начальника подразделения или непосредственного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начальника о совершении действий, приведших к материальному ущербу.</w:t>
      </w:r>
    </w:p>
    <w:p w:rsidR="007B323C" w:rsidRPr="004B6FE5" w:rsidRDefault="007B323C" w:rsidP="00574F2F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Определение размера ущерба, подлежащего возмещению, и порядок его возмещения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Размер ущерба, причиненного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учреждению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утрате или порче имущества, определяется по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фактическим потерям, исчисляемым исходя из рыночных цен, действующих в данной местности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день причинения ущерба, но не ниже стоимости имущества по данным бухучета с учетом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износа этого имущества. Размер ущерба должен быть подтвержден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необходимыми документами (актом инвентаризации, дефектной ведомостью и т.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д.).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 возмещаемого ущерба, причиненного по вине нескольких лиц, определяется для каждого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них с учетом степени вины, вида и предела материальной ответственности.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При исчислении размера ущерба должно быть выявлено, не установлены ли для данного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 продукции нормы потерь (естественной убыли), то есть такого допустимого нормативными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 уменьшения первоначального веса и объема ценностей в процессе реализации, хранения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транспортировки, которое является результатом их естественных физико-химических свойств.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Недостача имущества или его порча в пределах норм естественной убыли относится на издержки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производства или обращения, сверх того – на счет виновных лиц. Нормы потерь 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 применяются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исчислении ущерба, причиненного хищением или присвоением ценностей.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определении любых фактических потерь учитывается степень износа ценностей по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нормам, а также стоимость оставшегося лома или отходов испорченного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Работник, причинивший ущерб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учреждению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может добровольно возместить его полностью или частично. Согласие работника на это фиксируется в письменном соглашении.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добровольном возмещении ущерба работник вносит в кассу </w:t>
      </w:r>
      <w:r w:rsidR="00E14CE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денежные средства. При согласии руководства </w:t>
      </w:r>
      <w:r w:rsidR="00830F5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 может передать для возмещения ущерба равноценное имущество или исправить поврежденное. Исправление поврежденного имущества, устранение дефектов продукции должно осуществляться работником в свободное от основной работы время и без оплаты.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В случае отказа работника от добровольного возмещения ущерба взыскание производится в судебном порядке.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 Возмещение ущерба в размере, не превышающем среднего месячного заработка работника, производится по распоряжению (приказу) </w:t>
      </w:r>
      <w:r w:rsidR="00830F5D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 учреждения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путем удержания из зарплаты работника. При этом удержание производится не позднее одного месяца со дня окончательного установления организацией размера причиненного работником ущерба.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каждой выплате зарплаты размер удержаний в целях возмещения ущерба не может превышать 20 процентов суммы, причитающейся к выплате работнику.</w:t>
      </w:r>
    </w:p>
    <w:p w:rsidR="007B323C" w:rsidRPr="004B6FE5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Подлежащий возмещению ущерб, причиненный по вине коллектива, распределяется между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данного коллектива пропорционально месячной тарифной ставке (должностному окладу)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фактически отработанному времени каждого работника за период от последней</w:t>
      </w:r>
      <w:r w:rsidRPr="004B6F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до дня обнаружения ущерба.</w:t>
      </w:r>
    </w:p>
    <w:p w:rsidR="007B323C" w:rsidRPr="004B6FE5" w:rsidRDefault="007B323C" w:rsidP="00574F2F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D20AD9" w:rsidRDefault="007B323C" w:rsidP="004B6FE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</w:t>
      </w:r>
      <w:r w:rsidR="00D20AD9" w:rsidRPr="004B6F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и дополнения в настоящее положение вносятся приказом руководителя учреждения.</w:t>
      </w:r>
    </w:p>
    <w:p w:rsidR="004B6FE5" w:rsidRDefault="004B6FE5" w:rsidP="004B6FE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6FE5" w:rsidRPr="004B6FE5" w:rsidRDefault="004B6FE5" w:rsidP="004B6FE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И.М. Удут</w:t>
      </w:r>
    </w:p>
    <w:sectPr w:rsidR="004B6FE5" w:rsidRPr="004B6FE5" w:rsidSect="00CD59C0">
      <w:headerReference w:type="default" r:id="rId8"/>
      <w:pgSz w:w="11907" w:h="16839" w:code="9"/>
      <w:pgMar w:top="1418" w:right="992" w:bottom="1440" w:left="144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7D" w:rsidRDefault="002A667D" w:rsidP="007B323C">
      <w:pPr>
        <w:spacing w:before="0" w:after="0"/>
      </w:pPr>
      <w:r>
        <w:separator/>
      </w:r>
    </w:p>
  </w:endnote>
  <w:endnote w:type="continuationSeparator" w:id="0">
    <w:p w:rsidR="002A667D" w:rsidRDefault="002A667D" w:rsidP="007B32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7D" w:rsidRDefault="002A667D" w:rsidP="007B323C">
      <w:pPr>
        <w:spacing w:before="0" w:after="0"/>
      </w:pPr>
      <w:r>
        <w:separator/>
      </w:r>
    </w:p>
  </w:footnote>
  <w:footnote w:type="continuationSeparator" w:id="0">
    <w:p w:rsidR="002A667D" w:rsidRDefault="002A667D" w:rsidP="007B32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087030"/>
      <w:docPartObj>
        <w:docPartGallery w:val="Page Numbers (Top of Page)"/>
        <w:docPartUnique/>
      </w:docPartObj>
    </w:sdtPr>
    <w:sdtEndPr/>
    <w:sdtContent>
      <w:p w:rsidR="00910626" w:rsidRDefault="009106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C0" w:rsidRPr="00CD59C0">
          <w:rPr>
            <w:noProof/>
            <w:lang w:val="ru-RU"/>
          </w:rPr>
          <w:t>296</w:t>
        </w:r>
        <w:r>
          <w:fldChar w:fldCharType="end"/>
        </w:r>
      </w:p>
    </w:sdtContent>
  </w:sdt>
  <w:p w:rsidR="00910626" w:rsidRDefault="0091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AB"/>
    <w:multiLevelType w:val="hybridMultilevel"/>
    <w:tmpl w:val="733EA2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850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A1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1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3C"/>
    <w:rsid w:val="000B600F"/>
    <w:rsid w:val="001B3EB2"/>
    <w:rsid w:val="002135D2"/>
    <w:rsid w:val="002A667D"/>
    <w:rsid w:val="002D29D6"/>
    <w:rsid w:val="003F2174"/>
    <w:rsid w:val="00411D92"/>
    <w:rsid w:val="004B6FE5"/>
    <w:rsid w:val="00574F2F"/>
    <w:rsid w:val="005F493C"/>
    <w:rsid w:val="007B323C"/>
    <w:rsid w:val="00830F5D"/>
    <w:rsid w:val="00910626"/>
    <w:rsid w:val="009923E3"/>
    <w:rsid w:val="009E4354"/>
    <w:rsid w:val="00A30B54"/>
    <w:rsid w:val="00A93C15"/>
    <w:rsid w:val="00AD0113"/>
    <w:rsid w:val="00CC70B4"/>
    <w:rsid w:val="00CD59C0"/>
    <w:rsid w:val="00D20AD9"/>
    <w:rsid w:val="00E14CED"/>
    <w:rsid w:val="00F1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7ECE"/>
  <w15:chartTrackingRefBased/>
  <w15:docId w15:val="{C34BA657-EF01-408D-B5A7-C9564CE8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3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3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B323C"/>
    <w:rPr>
      <w:lang w:val="en-US"/>
    </w:rPr>
  </w:style>
  <w:style w:type="paragraph" w:styleId="a5">
    <w:name w:val="footer"/>
    <w:basedOn w:val="a"/>
    <w:link w:val="a6"/>
    <w:uiPriority w:val="99"/>
    <w:unhideWhenUsed/>
    <w:rsid w:val="007B323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B323C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11D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1D92"/>
    <w:rPr>
      <w:rFonts w:ascii="Segoe U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57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6BC9-2539-440B-8416-899402CF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Вараксина Ирина Николаевна</dc:creator>
  <cp:keywords/>
  <dc:description/>
  <cp:lastModifiedBy>Удут Ирина Михайловна</cp:lastModifiedBy>
  <cp:revision>8</cp:revision>
  <cp:lastPrinted>2026-01-08T05:06:00Z</cp:lastPrinted>
  <dcterms:created xsi:type="dcterms:W3CDTF">2026-01-08T02:07:00Z</dcterms:created>
  <dcterms:modified xsi:type="dcterms:W3CDTF">2026-01-29T03:17:00Z</dcterms:modified>
</cp:coreProperties>
</file>